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2E" w:rsidRPr="00A30C2E" w:rsidRDefault="00A30C2E" w:rsidP="00A30C2E">
      <w:pPr>
        <w:pStyle w:val="Textbody"/>
        <w:widowControl/>
        <w:spacing w:after="75"/>
        <w:jc w:val="right"/>
        <w:rPr>
          <w:rFonts w:ascii="Century Gothic" w:hAnsi="Century Gothic"/>
          <w:color w:val="666666"/>
          <w:sz w:val="20"/>
          <w:szCs w:val="20"/>
        </w:rPr>
      </w:pPr>
      <w:bookmarkStart w:id="0" w:name="_GoBack"/>
      <w:bookmarkEnd w:id="0"/>
      <w:r w:rsidRPr="00A30C2E">
        <w:rPr>
          <w:rFonts w:ascii="Century Gothic" w:hAnsi="Century Gothic"/>
          <w:color w:val="666666"/>
          <w:sz w:val="20"/>
          <w:szCs w:val="20"/>
        </w:rPr>
        <w:t>Warszawa, dnia 05 grudnia 2016 r.</w:t>
      </w: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</w:p>
    <w:p w:rsidR="00A30C2E" w:rsidRPr="00A30C2E" w:rsidRDefault="00A30C2E" w:rsidP="00A30C2E">
      <w:pPr>
        <w:pStyle w:val="Nagwek2"/>
        <w:widowControl/>
        <w:spacing w:before="0" w:after="0"/>
        <w:jc w:val="center"/>
        <w:rPr>
          <w:rFonts w:ascii="Century Gothic" w:hAnsi="Century Gothic"/>
          <w:b w:val="0"/>
          <w:sz w:val="20"/>
          <w:szCs w:val="20"/>
        </w:rPr>
      </w:pPr>
    </w:p>
    <w:p w:rsidR="00A30C2E" w:rsidRPr="00A30C2E" w:rsidRDefault="00A30C2E" w:rsidP="00A30C2E">
      <w:pPr>
        <w:pStyle w:val="Nagwek2"/>
        <w:widowControl/>
        <w:spacing w:before="0" w:after="0"/>
        <w:jc w:val="center"/>
        <w:rPr>
          <w:rFonts w:ascii="Century Gothic" w:hAnsi="Century Gothic"/>
          <w:b w:val="0"/>
          <w:sz w:val="20"/>
          <w:szCs w:val="20"/>
        </w:rPr>
      </w:pPr>
    </w:p>
    <w:p w:rsidR="00A30C2E" w:rsidRPr="00A30C2E" w:rsidRDefault="00A30C2E" w:rsidP="00A30C2E">
      <w:pPr>
        <w:pStyle w:val="Nagwek2"/>
        <w:widowControl/>
        <w:spacing w:before="0" w:after="0"/>
        <w:jc w:val="center"/>
        <w:rPr>
          <w:rFonts w:ascii="Century Gothic" w:hAnsi="Century Gothic"/>
          <w:b w:val="0"/>
          <w:sz w:val="20"/>
          <w:szCs w:val="20"/>
        </w:rPr>
      </w:pPr>
      <w:r w:rsidRPr="00A30C2E">
        <w:rPr>
          <w:rStyle w:val="StrongEmphasis"/>
          <w:rFonts w:ascii="Century Gothic" w:hAnsi="Century Gothic"/>
          <w:color w:val="666666"/>
          <w:sz w:val="20"/>
          <w:szCs w:val="20"/>
        </w:rPr>
        <w:t>OGŁOSZENIE</w:t>
      </w:r>
    </w:p>
    <w:p w:rsidR="00A30C2E" w:rsidRPr="00A30C2E" w:rsidRDefault="00A30C2E" w:rsidP="00A30C2E">
      <w:pPr>
        <w:pStyle w:val="Textbody"/>
        <w:widowControl/>
        <w:spacing w:after="0"/>
        <w:jc w:val="center"/>
        <w:rPr>
          <w:rFonts w:ascii="Century Gothic" w:hAnsi="Century Gothic"/>
          <w:sz w:val="20"/>
          <w:szCs w:val="20"/>
        </w:rPr>
      </w:pPr>
    </w:p>
    <w:p w:rsidR="00A30C2E" w:rsidRPr="00A30C2E" w:rsidRDefault="00A30C2E" w:rsidP="00A30C2E">
      <w:pPr>
        <w:pStyle w:val="Nagwek3"/>
        <w:widowControl/>
        <w:spacing w:before="0" w:after="75"/>
        <w:rPr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Fonts w:ascii="Century Gothic" w:hAnsi="Century Gothic"/>
          <w:b w:val="0"/>
          <w:color w:val="666666"/>
          <w:sz w:val="20"/>
          <w:szCs w:val="20"/>
        </w:rPr>
        <w:t xml:space="preserve">Dotyczy: przetargu nieograniczonego na dostawę artykułów spożywczych </w:t>
      </w:r>
      <w:r w:rsidRPr="00A30C2E">
        <w:rPr>
          <w:rFonts w:ascii="Century Gothic" w:hAnsi="Century Gothic"/>
          <w:b w:val="0"/>
          <w:color w:val="666666"/>
          <w:sz w:val="20"/>
          <w:szCs w:val="20"/>
        </w:rPr>
        <w:br/>
        <w:t xml:space="preserve">               z podziałem na pakiety</w:t>
      </w:r>
    </w:p>
    <w:p w:rsidR="00A30C2E" w:rsidRPr="00A30C2E" w:rsidRDefault="00A30C2E" w:rsidP="00A30C2E">
      <w:pPr>
        <w:pStyle w:val="Textbody"/>
        <w:widowControl/>
        <w:spacing w:after="75"/>
        <w:rPr>
          <w:rFonts w:ascii="Century Gothic" w:hAnsi="Century Gothic"/>
          <w:color w:val="666666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Działając na podstawie art. 92 ust. 1 ustawy z dnia 29 stycznia 2004 r. Prawo zamówień publicznych (Dz. U. z 2016 r. poz. 1020) Przedszkole Nr 12, ul. Niska 9, 00-176 Warszawa zawiadamia o wynikach w/w postępowania.</w:t>
      </w: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W terminie zgodnym ze specyfikacją istotnych warunków zamówienia, zostały złożone następujące oferty: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color w:val="666666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>Część 1: pieczywo</w:t>
      </w:r>
      <w:r w:rsidRPr="00A30C2E">
        <w:rPr>
          <w:rFonts w:ascii="Century Gothic" w:hAnsi="Century Gothic"/>
          <w:color w:val="666666"/>
          <w:sz w:val="20"/>
          <w:szCs w:val="20"/>
        </w:rPr>
        <w:t> -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złożono 4 oferty, spośród których najkorzystniejszą złożyła firma</w:t>
      </w:r>
      <w:r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br/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BIO EKO Cezar sp. z o.o., ul. Szkolna 8, 06-430 Sońsk,</w:t>
      </w:r>
      <w:r w:rsidRPr="00A30C2E">
        <w:rPr>
          <w:rStyle w:val="StrongEmphasis"/>
          <w:rFonts w:ascii="Century Gothic" w:hAnsi="Century Gothic"/>
          <w:b w:val="0"/>
          <w:bCs w:val="0"/>
          <w:color w:val="666666"/>
          <w:sz w:val="20"/>
          <w:szCs w:val="20"/>
        </w:rPr>
        <w:t xml:space="preserve">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która uzyskała w postępowaniu przetargowym łączną punktację 100 pkt/100 max (cena brutto: 5.133,00 zł)</w:t>
      </w:r>
      <w:r w:rsidRPr="00A30C2E">
        <w:rPr>
          <w:rStyle w:val="StrongEmphasis"/>
          <w:rFonts w:ascii="Century Gothic" w:hAnsi="Century Gothic"/>
          <w:color w:val="666666"/>
          <w:sz w:val="20"/>
          <w:szCs w:val="20"/>
        </w:rPr>
        <w:t>.</w:t>
      </w:r>
    </w:p>
    <w:p w:rsidR="00A30C2E" w:rsidRDefault="00A30C2E" w:rsidP="00A30C2E">
      <w:pPr>
        <w:pStyle w:val="Textbody"/>
        <w:widowControl/>
        <w:spacing w:after="0"/>
        <w:ind w:left="930"/>
        <w:jc w:val="both"/>
        <w:rPr>
          <w:rStyle w:val="StrongEmphasis"/>
          <w:rFonts w:ascii="Century Gothic" w:hAnsi="Century Gothic"/>
          <w:color w:val="666666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Poza ofertą opisaną powyżej, ofertę złożyli także następujący wykonawcy: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Piekarnia Kowalscy s.c., ul. Gorzelnicza 10, 04-212 Warszawa; łączna punktacja w postępowaniu 63,50 pkt/100 max (cena brutto: 8.083,00 zł),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Piekarnia s.c. Jan Borkowski, Dorota Samsel, Renata Duszyńska, ul. Wrzeciono 16A, 01-961 Warszawa; łączna punktacja w postępowaniu 72,85 pkt/100 max (cena brutto: 7.046,12 zł),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Polskie Pieczywo Regionalne Paweł Radzikowski, ul. Akacjowa 7, Malcanów, 05-462 Wiązowna; łączna punktacja w postępowaniu 88,16 pkt/100 max (cena brutto: 5.822,55 zł).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</w:pPr>
    </w:p>
    <w:p w:rsidR="00A30C2E" w:rsidRP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>Część 2: ryby i mrożonki</w:t>
      </w:r>
      <w:r w:rsidRPr="00A30C2E">
        <w:rPr>
          <w:rFonts w:ascii="Century Gothic" w:hAnsi="Century Gothic"/>
          <w:color w:val="666666"/>
          <w:sz w:val="20"/>
          <w:szCs w:val="20"/>
        </w:rPr>
        <w:t>  –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złożono 2 oferty, spośród których najkorzystniejszą złożyła firma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br/>
        <w:t xml:space="preserve">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Świat Mrożonek s.c., ul. Marywilska 26, 03-228 Warszawa;</w:t>
      </w:r>
      <w:r w:rsidRPr="00A30C2E">
        <w:rPr>
          <w:rStyle w:val="StrongEmphasis"/>
          <w:rFonts w:ascii="Century Gothic" w:hAnsi="Century Gothic"/>
          <w:b w:val="0"/>
          <w:bCs w:val="0"/>
          <w:color w:val="666666"/>
          <w:sz w:val="20"/>
          <w:szCs w:val="20"/>
        </w:rPr>
        <w:t xml:space="preserve">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która uzyskała w postępowaniu przetargowym łączną punktację 100 pkt/100 max (cena brutto: 9.404,75 zł).</w:t>
      </w:r>
    </w:p>
    <w:p w:rsidR="00A30C2E" w:rsidRPr="00A30C2E" w:rsidRDefault="00A30C2E" w:rsidP="00A30C2E">
      <w:pPr>
        <w:pStyle w:val="Textbody"/>
        <w:widowControl/>
        <w:spacing w:after="0"/>
        <w:ind w:left="930"/>
        <w:jc w:val="both"/>
        <w:rPr>
          <w:rFonts w:ascii="Century Gothic" w:hAnsi="Century Gothic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Poza ofertą opisaną powyżej, ofertę złożył także następujący wykonawca:</w:t>
      </w:r>
    </w:p>
    <w:p w:rsidR="00A30C2E" w:rsidRDefault="00A30C2E" w:rsidP="00A30C2E">
      <w:pPr>
        <w:pStyle w:val="Textbody"/>
        <w:widowControl/>
        <w:spacing w:after="75"/>
        <w:jc w:val="both"/>
        <w:rPr>
          <w:rStyle w:val="StrongEmphasis"/>
          <w:rFonts w:ascii="Century Gothic" w:hAnsi="Century Gothic"/>
          <w:b w:val="0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 xml:space="preserve">COLDNORD sp. z o.o., ul. Domaniewska 37 lok. 2.43, 02-672 Warszawa </w:t>
      </w:r>
      <w:r w:rsidRPr="00A30C2E">
        <w:rPr>
          <w:rStyle w:val="StrongEmphasis"/>
          <w:rFonts w:ascii="Century Gothic" w:hAnsi="Century Gothic"/>
          <w:b w:val="0"/>
          <w:sz w:val="20"/>
          <w:szCs w:val="20"/>
        </w:rPr>
        <w:t>która uzyskała w postępowaniu przetargowym łączną punktację 86,55 pkt/100 max (cena brutto: 10.866,29 zł).</w:t>
      </w: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3)      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>Część 3: warzywa i owoce</w:t>
      </w:r>
      <w:r w:rsidRPr="00A30C2E">
        <w:rPr>
          <w:rFonts w:ascii="Century Gothic" w:hAnsi="Century Gothic"/>
          <w:color w:val="666666"/>
          <w:sz w:val="20"/>
          <w:szCs w:val="20"/>
        </w:rPr>
        <w:t> –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złożono 4 oferty, spośród których najkorzystniejszą złożyło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Gospodarstwo Rolno-Ogrodnicze Paweł Glinka, Moczydłów 26, 05-530 Góra Kalwaria, które uzyskało w postępowaniu przetargowym łączną punktację 100 pkt/100 max (cena brutto: 34.777,60 zł</w:t>
      </w:r>
      <w:r w:rsidRPr="00A30C2E">
        <w:rPr>
          <w:rStyle w:val="StrongEmphasis"/>
          <w:rFonts w:ascii="Century Gothic" w:hAnsi="Century Gothic"/>
          <w:b w:val="0"/>
          <w:bCs w:val="0"/>
          <w:color w:val="666666"/>
          <w:sz w:val="20"/>
          <w:szCs w:val="20"/>
        </w:rPr>
        <w:t>)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br/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Poza ofertą opisaną powyżej, ofertę złożyli także następujący wykonawcy: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„SUPER MAX” Teresa Nowicka, ul. Marysieńki 2/117, 05-120 Legionów; łączna punktacja w postępowaniu 99,48 pkt/100 max (cena brutto: 34.958,9 zł),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AGRAF H.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Eljasińska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i A.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Bęza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s.c., Wąsy Wieś 8, 05-083 Zaborów; łączna punktacja w postępowaniu 89,37 pkt/100 max (cena brutto: 38.913,15 zł),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„BERA” Jerzy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Grzegrzułka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, ul. Jaremy 8, 05-502 Piaseczno; łączna punktacja w postępowaniu 76,35 pkt/100 max (cena brutto: 45.548,25zł).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4)      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>Część 4: mięso i wędliny</w:t>
      </w:r>
      <w:r w:rsidRPr="00A30C2E">
        <w:rPr>
          <w:rFonts w:ascii="Century Gothic" w:hAnsi="Century Gothic"/>
          <w:color w:val="666666"/>
          <w:sz w:val="20"/>
          <w:szCs w:val="20"/>
        </w:rPr>
        <w:t> –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złożono 1 ofertę,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Przedsiębiorstwo Handlowe AMD s.c.,  ul. 1 Maja 90, 05-200 Wołomin, które uzyskało w postępowaniu przetargowym łączną punktację 100 pkt/100 max (cena brutto: 24.128,27zł).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5)      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>Część 5: produkty mleczarskie</w:t>
      </w:r>
      <w:r w:rsidRPr="00A30C2E">
        <w:rPr>
          <w:rFonts w:ascii="Century Gothic" w:hAnsi="Century Gothic"/>
          <w:color w:val="666666"/>
          <w:sz w:val="20"/>
          <w:szCs w:val="20"/>
        </w:rPr>
        <w:t>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– złożono 3 oferty, spośród których najkorzystniejszą złożyła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Okręgowa Spółdzielnia Mleczarska Garwolin, ul. Ogrodowa 17, 08-410 Wola Rębkowska,  która uzyskała w postępowaniu przetargowym łączną punktację 100 pkt/100 max (cena brutto: 19.137,72 zł).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lastRenderedPageBreak/>
        <w:t>Poza ofertą opisaną powyżej, ofertę złożyli także następujący wykonawcy: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WARMLECZ Jacek Zając, Wieruchów, ul. Sochaczewska 156, 05-850 Ożarów Mazowiecki; łączna punktacja w postępowaniu 94,52 pkt/100 max (cena brutto: 20.247,27 zł),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SEBEX s.c. S.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Kurzajak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, P. Urbaniak, ul. Municypalna 20, 02-281 Warszawa; łączna punktacja w postępowaniu 92,93 pkt/100 max (cena brutto: 20.592,50 zł).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6)      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 xml:space="preserve">Część 6: produkty ogólnospożywcze </w:t>
      </w:r>
      <w:r w:rsidRPr="00A30C2E">
        <w:rPr>
          <w:rFonts w:ascii="Century Gothic" w:hAnsi="Century Gothic"/>
          <w:color w:val="666666"/>
          <w:sz w:val="20"/>
          <w:szCs w:val="20"/>
        </w:rPr>
        <w:t>–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złożono 3 oferty, spośród których najkorzystniejszą złożyła firma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WARMLECZ Jacek Zając, Wieruchów, ul. Sochaczewska 156, 05-850 Ożarów Mazowiecki;  która uzyskała w postępowaniu przetargowym łączną punktację 100 pkt/100 max (cena brutto: 24.667,53 zł).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Poza ofertą opisaną powyżej, ofertę złożyli także następujący wykonawcy: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INTERBLOK POLSKA sp. z o.o., ul. Marywilska 26, 03-228 Warszawa; łączna punktacja w postępowaniu 88,63 pkt/100 max (cena brutto: 27.831,58 zł),</w:t>
      </w:r>
    </w:p>
    <w:p w:rsidR="00A30C2E" w:rsidRDefault="00A30C2E" w:rsidP="00A30C2E">
      <w:pPr>
        <w:pStyle w:val="Textbody"/>
        <w:widowControl/>
        <w:spacing w:after="0"/>
        <w:jc w:val="both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SEBEX s.c. S.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Kurzajak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, P. Urbaniak, ul. Municypalna 20, 02-281 Warszawa; łączna punktacja w postępowaniu 77,74 pkt/100 max (cena brutto: 31.728,57 zł).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7)      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  <w:u w:val="single"/>
        </w:rPr>
        <w:t xml:space="preserve">Część 7: woda </w:t>
      </w:r>
      <w:r w:rsidRPr="00A30C2E">
        <w:rPr>
          <w:rFonts w:ascii="Century Gothic" w:hAnsi="Century Gothic"/>
          <w:color w:val="666666"/>
          <w:sz w:val="20"/>
          <w:szCs w:val="20"/>
        </w:rPr>
        <w:t>– 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złożono 2 oferty, spośród których najkorzystniejszą złożyła firma </w:t>
      </w:r>
      <w:r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 xml:space="preserve">SEBEX s.c. </w:t>
      </w:r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 xml:space="preserve">S. </w:t>
      </w:r>
      <w:proofErr w:type="spellStart"/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Kurzajak</w:t>
      </w:r>
      <w:proofErr w:type="spellEnd"/>
      <w:r w:rsidRPr="00A30C2E">
        <w:rPr>
          <w:rStyle w:val="StrongEmphasis"/>
          <w:rFonts w:ascii="Century Gothic" w:hAnsi="Century Gothic"/>
          <w:bCs w:val="0"/>
          <w:color w:val="666666"/>
          <w:sz w:val="20"/>
          <w:szCs w:val="20"/>
        </w:rPr>
        <w:t>, P. Urbaniak, ul. Municypalna 20, 02-281 Warszawa;  która uzyskała w postępowaniu przetargowym łączną punktację 100 pkt/100 max (cena brutto: 1.623,60 zł).</w:t>
      </w:r>
    </w:p>
    <w:p w:rsid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color w:val="666666"/>
          <w:sz w:val="20"/>
          <w:szCs w:val="20"/>
        </w:rPr>
      </w:pPr>
      <w:r w:rsidRPr="00A30C2E">
        <w:rPr>
          <w:rFonts w:ascii="Century Gothic" w:hAnsi="Century Gothic"/>
          <w:color w:val="666666"/>
          <w:sz w:val="20"/>
          <w:szCs w:val="20"/>
        </w:rPr>
        <w:t>Poza ofertą opisaną powyżej, ofertę złożył także następujący wykonawca: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PiastPol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Klejnowski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, </w:t>
      </w:r>
      <w:proofErr w:type="spellStart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Kobierecki</w:t>
      </w:r>
      <w:proofErr w:type="spellEnd"/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 xml:space="preserve"> spółka jawna, ul. Kolumba 26, 02-288 Warszawa która uzyskała w postępowaniu przetargowym łączną punktację 68,75 pkt/100 max (cena brutto: 2.361,60 zł).</w:t>
      </w:r>
    </w:p>
    <w:p w:rsid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b/>
          <w:color w:val="666666"/>
          <w:sz w:val="20"/>
          <w:szCs w:val="20"/>
        </w:rPr>
      </w:pPr>
      <w:r w:rsidRPr="00A30C2E">
        <w:rPr>
          <w:rFonts w:ascii="Century Gothic" w:hAnsi="Century Gothic"/>
          <w:b/>
          <w:color w:val="666666"/>
          <w:sz w:val="20"/>
          <w:szCs w:val="20"/>
        </w:rPr>
        <w:t>Uzasadniając dokonany wybór informuję, że oceniając oferty według kryterium zawartego w specyfikacji istotnych warunków zamówienia – 100% cena oferty, oferty wymienionych firm są ofertami najtańszymi.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A30C2E">
        <w:rPr>
          <w:rFonts w:ascii="Century Gothic" w:hAnsi="Century Gothic"/>
          <w:b/>
          <w:color w:val="666666"/>
          <w:sz w:val="20"/>
          <w:szCs w:val="20"/>
        </w:rPr>
        <w:t>Żadnej oferty nie wykluczono. Żadnej oferty nie odrzucono. Umowa w sprawie zamówienia publicznego na w/w dostawy zostanie zawarta po upływie terminów, o których mowa w art. 94 ust. 1, pkt 2 ustawy Prawo zamówień</w:t>
      </w: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 </w:t>
      </w:r>
      <w:r w:rsidRPr="00A30C2E">
        <w:rPr>
          <w:rFonts w:ascii="Century Gothic" w:hAnsi="Century Gothic"/>
          <w:b/>
          <w:color w:val="666666"/>
          <w:sz w:val="20"/>
          <w:szCs w:val="20"/>
        </w:rPr>
        <w:t>publicznych.</w:t>
      </w:r>
    </w:p>
    <w:p w:rsidR="00A30C2E" w:rsidRPr="00A30C2E" w:rsidRDefault="00A30C2E" w:rsidP="00A30C2E">
      <w:pPr>
        <w:pStyle w:val="Textbody"/>
        <w:widowControl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75"/>
        <w:jc w:val="both"/>
        <w:rPr>
          <w:rFonts w:ascii="Century Gothic" w:hAnsi="Century Gothic"/>
          <w:b/>
          <w:color w:val="666666"/>
          <w:sz w:val="20"/>
          <w:szCs w:val="20"/>
        </w:rPr>
      </w:pPr>
      <w:r w:rsidRPr="00A30C2E">
        <w:rPr>
          <w:rFonts w:ascii="Century Gothic" w:hAnsi="Century Gothic"/>
          <w:b/>
          <w:color w:val="666666"/>
          <w:sz w:val="20"/>
          <w:szCs w:val="20"/>
        </w:rPr>
        <w:t>Wszystkim oferentom dziękujemy za udział w postępowaniu przetargowym.</w:t>
      </w:r>
    </w:p>
    <w:p w:rsidR="00A30C2E" w:rsidRPr="00A30C2E" w:rsidRDefault="00A30C2E" w:rsidP="00A30C2E">
      <w:pPr>
        <w:pStyle w:val="Textbody"/>
        <w:widowControl/>
        <w:spacing w:after="0"/>
        <w:jc w:val="right"/>
        <w:rPr>
          <w:rFonts w:ascii="Century Gothic" w:hAnsi="Century Gothic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right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</w:p>
    <w:p w:rsidR="00A30C2E" w:rsidRDefault="00A30C2E" w:rsidP="00A30C2E">
      <w:pPr>
        <w:pStyle w:val="Textbody"/>
        <w:widowControl/>
        <w:spacing w:after="0"/>
        <w:jc w:val="right"/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</w:pPr>
    </w:p>
    <w:p w:rsidR="00A30C2E" w:rsidRPr="00A30C2E" w:rsidRDefault="00A30C2E" w:rsidP="00A30C2E">
      <w:pPr>
        <w:pStyle w:val="Textbody"/>
        <w:widowControl/>
        <w:spacing w:after="0"/>
        <w:jc w:val="right"/>
        <w:rPr>
          <w:rFonts w:ascii="Century Gothic" w:hAnsi="Century Gothic"/>
          <w:sz w:val="20"/>
          <w:szCs w:val="20"/>
        </w:rPr>
      </w:pPr>
      <w:r w:rsidRPr="00A30C2E">
        <w:rPr>
          <w:rStyle w:val="StrongEmphasis"/>
          <w:rFonts w:ascii="Century Gothic" w:hAnsi="Century Gothic"/>
          <w:b w:val="0"/>
          <w:color w:val="666666"/>
          <w:sz w:val="20"/>
          <w:szCs w:val="20"/>
        </w:rPr>
        <w:t>Zofia Markowicz – Dyrektor Przedszkola Nr 12 w Warszawie</w:t>
      </w:r>
    </w:p>
    <w:p w:rsidR="00A30C2E" w:rsidRPr="00A30C2E" w:rsidRDefault="00A30C2E" w:rsidP="00A30C2E">
      <w:pPr>
        <w:pStyle w:val="Standard"/>
        <w:rPr>
          <w:rFonts w:ascii="Century Gothic" w:hAnsi="Century Gothic"/>
          <w:sz w:val="20"/>
          <w:szCs w:val="20"/>
        </w:rPr>
      </w:pPr>
    </w:p>
    <w:p w:rsidR="000A5B13" w:rsidRPr="00A30C2E" w:rsidRDefault="000A5B13">
      <w:pPr>
        <w:rPr>
          <w:rFonts w:ascii="Century Gothic" w:hAnsi="Century Gothic"/>
          <w:sz w:val="20"/>
          <w:szCs w:val="20"/>
        </w:rPr>
      </w:pPr>
    </w:p>
    <w:sectPr w:rsidR="000A5B13" w:rsidRPr="00A30C2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724"/>
    <w:multiLevelType w:val="hybridMultilevel"/>
    <w:tmpl w:val="0D525F26"/>
    <w:lvl w:ilvl="0" w:tplc="984C0D50">
      <w:start w:val="1"/>
      <w:numFmt w:val="decimal"/>
      <w:lvlText w:val="%1)"/>
      <w:lvlJc w:val="left"/>
      <w:pPr>
        <w:ind w:left="93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E"/>
    <w:rsid w:val="000A5B13"/>
    <w:rsid w:val="000C257F"/>
    <w:rsid w:val="00510168"/>
    <w:rsid w:val="00A30C2E"/>
    <w:rsid w:val="00DB6907"/>
    <w:rsid w:val="00E42CE3"/>
    <w:rsid w:val="00E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75B5-2D34-49B2-95A5-F0BB6D2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A30C2E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agwek"/>
    <w:next w:val="Textbody"/>
    <w:link w:val="Nagwek3Znak"/>
    <w:rsid w:val="00A30C2E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0C2E"/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0C2E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30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0C2E"/>
    <w:pPr>
      <w:spacing w:after="120"/>
    </w:pPr>
  </w:style>
  <w:style w:type="character" w:customStyle="1" w:styleId="StrongEmphasis">
    <w:name w:val="Strong Emphasis"/>
    <w:rsid w:val="00A30C2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3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C2E"/>
  </w:style>
  <w:style w:type="paragraph" w:styleId="Tekstdymka">
    <w:name w:val="Balloon Text"/>
    <w:basedOn w:val="Normalny"/>
    <w:link w:val="TekstdymkaZnak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BBJS BBJS</dc:creator>
  <cp:keywords/>
  <dc:description/>
  <cp:lastModifiedBy>Przedszkole</cp:lastModifiedBy>
  <cp:revision>2</cp:revision>
  <cp:lastPrinted>2016-12-05T11:00:00Z</cp:lastPrinted>
  <dcterms:created xsi:type="dcterms:W3CDTF">2016-12-05T11:01:00Z</dcterms:created>
  <dcterms:modified xsi:type="dcterms:W3CDTF">2016-12-05T11:01:00Z</dcterms:modified>
</cp:coreProperties>
</file>